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2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6"/>
        <w:gridCol w:w="4977"/>
      </w:tblGrid>
      <w:tr>
        <w:trPr>
          <w:trHeight w:val="3369" w:hRule="atLeas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>федеральное государственное бюджетное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>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>(ФГБОУ ВО «ПИМУ» Минздрава России)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Tahoma" w:cs="Times New Roman" w:ascii="Tahoma" w:hAnsi="Tahoma"/>
                <w:b/>
                <w:szCs w:val="24"/>
                <w:lang w:eastAsia="ru-RU" w:bidi="ru-RU"/>
              </w:rPr>
              <w:t>ПОЛОЖЕНИЕ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color w:val="auto"/>
                <w:lang w:bidi="ar-SA"/>
              </w:rPr>
            </w:pPr>
            <w:r>
              <w:rPr>
                <w:rFonts w:eastAsia="Tahoma" w:cs="Times New Roman" w:ascii="Tahoma" w:hAnsi="Tahoma"/>
                <w:b/>
                <w:szCs w:val="24"/>
                <w:lang w:eastAsia="ru-RU" w:bidi="ru-RU"/>
              </w:rPr>
              <w:t xml:space="preserve">об ученом совете </w:t>
            </w:r>
            <w:r>
              <w:rPr>
                <w:rFonts w:eastAsia="Times New Roman" w:cs="Times New Roman" w:ascii="Tahoma" w:hAnsi="Tahoma"/>
                <w:b/>
                <w:bCs/>
                <w:color w:val="auto"/>
                <w:szCs w:val="24"/>
                <w:lang w:eastAsia="ru-RU" w:bidi="ar-SA"/>
              </w:rPr>
              <w:t xml:space="preserve">Института фундаментальной медицины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Tahoma" w:cs="Times New Roman" w:ascii="Tahoma" w:hAnsi="Tahoma"/>
                <w:b/>
                <w:szCs w:val="24"/>
                <w:lang w:eastAsia="ru-RU" w:bidi="ru-RU"/>
              </w:rPr>
              <w:t>ФГБОУ ВО «ПИМУ» Минздрава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ahoma" w:cs="Times New Roman"/>
                <w:szCs w:val="24"/>
                <w:lang w:eastAsia="ru-RU" w:bidi="ru-RU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ahoma" w:cs="Times New Roman"/>
                <w:szCs w:val="24"/>
                <w:lang w:eastAsia="ru-RU" w:bidi="ru-RU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>Приложение №1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>Утверждено приказом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 xml:space="preserve"> </w:t>
            </w: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>от «__» ________ 2019 года №_______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eastAsia="Tahoma" w:cs="Times New Roman" w:ascii="Tahoma" w:hAnsi="Tahoma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imes New Roman"/>
                <w:szCs w:val="24"/>
                <w:highlight w:val="yellow"/>
                <w:lang w:eastAsia="ru-RU" w:bidi="ru-RU"/>
              </w:rPr>
            </w:pPr>
            <w:r>
              <w:rPr>
                <w:rFonts w:eastAsia="Tahoma" w:cs="Times New Roman" w:ascii="Tahoma" w:hAnsi="Tahoma"/>
                <w:szCs w:val="24"/>
                <w:highlight w:val="yellow"/>
                <w:lang w:eastAsia="ru-RU" w:bidi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ind w:hanging="36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Общие положения</w:t>
      </w:r>
    </w:p>
    <w:p>
      <w:pPr>
        <w:pStyle w:val="Normal"/>
        <w:ind w:left="-360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ind w:firstLine="709"/>
        <w:rPr/>
      </w:pPr>
      <w:r>
        <w:rPr/>
        <w:t>1.1</w:t>
        <w:tab/>
        <w:t>Настоящее Положение разработано в соответствии с Федеральным законом от 21.12.2012 №273-ФЗ «Об образовании в Российской Федерации» и Устава федерального государственного бюджетного образовательного учреждения высшего образования «Приволжский исследовательский медицинский университет» Министерства здравоохранения Российской Федерации (далее по тексту – Университет).</w:t>
      </w:r>
    </w:p>
    <w:p>
      <w:pPr>
        <w:pStyle w:val="Normal"/>
        <w:ind w:firstLine="709"/>
        <w:rPr/>
      </w:pPr>
      <w:r>
        <w:rPr/>
        <w:t>1.2 Общее руководство Институтом фундаментальной медицины ФГБОУ ВО «ПИМУ» Минздрава России (далее по тексту – Институт) осуществляет коллегиальный орган управления – ученый совет Института. Ученый совет Института осуществляет свою деятельность, руководствуясь действующим законодательством Российской Федерации, Уставом Универс</w:t>
      </w:r>
      <w:r>
        <w:rPr/>
        <w:t>итета, локальными актами Университета и настоящим Положением.</w:t>
      </w:r>
    </w:p>
    <w:p>
      <w:pPr>
        <w:pStyle w:val="Normal"/>
        <w:ind w:firstLine="709"/>
        <w:rPr/>
      </w:pPr>
      <w:r>
        <w:rPr/>
        <w:t>1.3</w:t>
        <w:tab/>
        <w:t>Срок полномочий ученого совета – 5 лет.</w:t>
      </w:r>
    </w:p>
    <w:p>
      <w:pPr>
        <w:pStyle w:val="Normal"/>
        <w:ind w:firstLine="709"/>
        <w:rPr/>
      </w:pPr>
      <w:r>
        <w:rPr/>
        <w:t>1.4</w:t>
        <w:tab/>
        <w:t xml:space="preserve">В состав ученого совета входят директор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 xml:space="preserve">, заведующие кафедрами и научными отделами ЦНИЛ. Другие члены ученого совета избираются </w:t>
      </w:r>
      <w:bookmarkStart w:id="0" w:name="_Hlk3796049"/>
      <w:r>
        <w:rPr/>
        <w:t>общим собранием научно-педагогических работников и обучающихся Института</w:t>
      </w:r>
      <w:bookmarkEnd w:id="0"/>
      <w:r>
        <w:rPr/>
        <w:t xml:space="preserve"> путем тайного голосования. Число избираемых </w:t>
      </w:r>
      <w:bookmarkStart w:id="1" w:name="_Hlk3796128"/>
      <w:r>
        <w:rPr/>
        <w:t xml:space="preserve">членов ученого совета Института </w:t>
      </w:r>
      <w:bookmarkEnd w:id="1"/>
      <w:r>
        <w:rPr/>
        <w:t>и порядок формирования состава ученого совета устанавливается общим собранием научно-педагогических работников и обучающихся Института.</w:t>
      </w:r>
    </w:p>
    <w:p>
      <w:pPr>
        <w:pStyle w:val="Normal"/>
        <w:ind w:firstLine="709"/>
        <w:rPr/>
      </w:pPr>
      <w:bookmarkStart w:id="2" w:name="_Hlk3796227"/>
      <w:r>
        <w:rPr/>
        <w:t>Список кандидатов в состав избираемой части ученого совета Института</w:t>
      </w:r>
      <w:bookmarkEnd w:id="2"/>
      <w:r>
        <w:rPr/>
        <w:t xml:space="preserve">, выносимый на рассмотрение общего собрания научно-педагогических работников и обучающихся Института формируется с учетом предложений научно-педагогических работников Института. </w:t>
      </w:r>
    </w:p>
    <w:p>
      <w:pPr>
        <w:pStyle w:val="Normal"/>
        <w:ind w:firstLine="709"/>
        <w:rPr/>
      </w:pPr>
      <w:r>
        <w:rPr/>
        <w:t xml:space="preserve">Представители Института считаются избранными в ученый совет Института или отозванными из него, если за них проголосовало более 50 процентов присутствующих на общем собрании научно-педагогических работников и обучающихся Института при условии участия в работе научно-педагогических работников и обучающихся Института </w:t>
      </w:r>
      <w:bookmarkStart w:id="3" w:name="_Hlk3796290"/>
      <w:r>
        <w:rPr/>
        <w:t>не менее двух третьих списочного состава научно-педагогических работников и обучающихся Института</w:t>
      </w:r>
      <w:bookmarkEnd w:id="3"/>
      <w:r>
        <w:rPr/>
        <w:t xml:space="preserve">.  </w:t>
      </w:r>
    </w:p>
    <w:p>
      <w:pPr>
        <w:pStyle w:val="Normal"/>
        <w:ind w:firstLine="709"/>
        <w:rPr/>
      </w:pPr>
      <w:r>
        <w:rPr/>
        <w:t xml:space="preserve">1.5. </w:t>
      </w:r>
      <w:bookmarkStart w:id="4" w:name="_Hlk3795781"/>
      <w:r>
        <w:rPr/>
        <w:t xml:space="preserve">Ученый совет </w:t>
      </w:r>
      <w:r>
        <w:rPr>
          <w:rFonts w:eastAsia="Times New Roman" w:cs="Times New Roman"/>
          <w:color w:val="auto"/>
          <w:lang w:bidi="ar-SA"/>
        </w:rPr>
        <w:t xml:space="preserve">Университета утверждает Положение об ученом совете Института и </w:t>
      </w:r>
      <w:r>
        <w:rPr/>
        <w:t>состав ученого совета Института</w:t>
      </w:r>
      <w:bookmarkEnd w:id="4"/>
      <w:r>
        <w:rPr/>
        <w:t>. Ученый совет Университета может делегировать общему собранию научно-педагогических работников и обучающихся Института полномочия по избранию членов ученого совета Института.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 xml:space="preserve">1.6 Председателем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является директор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.</w:t>
      </w:r>
    </w:p>
    <w:p>
      <w:pPr>
        <w:pStyle w:val="Normal"/>
        <w:ind w:firstLine="709"/>
        <w:rPr/>
      </w:pPr>
      <w:r>
        <w:rPr/>
        <w:t xml:space="preserve">1.7 </w:t>
      </w:r>
      <w:bookmarkStart w:id="5" w:name="_Hlk3796552"/>
      <w:r>
        <w:rPr/>
        <w:t xml:space="preserve">Заместитель председателя </w:t>
      </w:r>
      <w:bookmarkEnd w:id="5"/>
      <w:r>
        <w:rPr/>
        <w:t xml:space="preserve">и секретарь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назначаются председателем ученого совета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.</w:t>
      </w:r>
    </w:p>
    <w:p>
      <w:pPr>
        <w:pStyle w:val="Normal"/>
        <w:ind w:firstLine="709"/>
        <w:rPr/>
      </w:pPr>
      <w:r>
        <w:rPr/>
        <w:t>1.8</w:t>
        <w:tab/>
        <w:t xml:space="preserve">В случае перехода или увольнения члена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из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он автоматически выбывает из состава Ученого совета </w:t>
      </w:r>
      <w:r>
        <w:rPr>
          <w:rFonts w:eastAsia="Times New Roman" w:cs="Times New Roman"/>
          <w:color w:val="auto"/>
          <w:lang w:bidi="ar-SA"/>
        </w:rPr>
        <w:t>Института фундаментальной медицины ПИМУ</w:t>
      </w:r>
      <w:r>
        <w:rPr/>
        <w:t>.</w:t>
      </w:r>
    </w:p>
    <w:p>
      <w:pPr>
        <w:pStyle w:val="Normal"/>
        <w:widowControl/>
        <w:shd w:val="clear" w:color="auto" w:fill="FFFFFF"/>
        <w:ind w:firstLine="709"/>
        <w:textAlignment w:val="top"/>
        <w:rPr>
          <w:rFonts w:eastAsia="Times New Roman" w:cs="Times New Roman"/>
          <w:color w:val="auto"/>
          <w:lang w:bidi="ar-SA"/>
        </w:rPr>
      </w:pPr>
      <w:r>
        <w:rPr/>
        <w:t>1.9</w:t>
        <w:tab/>
        <w:t>Досрочные перевыборы членов ученого совета Института проводятся по требованию более половины его членов</w:t>
      </w:r>
      <w:r>
        <w:rPr>
          <w:rFonts w:eastAsia="Times New Roman" w:cs="Times New Roman"/>
          <w:color w:val="auto"/>
        </w:rPr>
        <w:t>.</w:t>
      </w:r>
      <w:r>
        <w:rPr>
          <w:rFonts w:eastAsia="Times New Roman" w:cs="Times New Roman"/>
          <w:color w:val="auto"/>
          <w:lang w:bidi="ar-SA"/>
        </w:rPr>
        <w:t xml:space="preserve"> </w:t>
      </w:r>
      <w:r>
        <w:rPr/>
        <w:t>Решение принимается путем открытого голосования простым большинством голосов.</w:t>
      </w:r>
    </w:p>
    <w:p>
      <w:pPr>
        <w:pStyle w:val="Normal"/>
        <w:widowControl/>
        <w:shd w:val="clear" w:color="auto" w:fill="FFFFFF"/>
        <w:ind w:firstLine="709"/>
        <w:textAlignment w:val="top"/>
        <w:rPr>
          <w:rFonts w:eastAsia="Times New Roman" w:cs="Times New Roman"/>
          <w:color w:val="auto"/>
          <w:lang w:bidi="ar-SA"/>
        </w:rPr>
      </w:pPr>
      <w:r>
        <w:rPr>
          <w:rFonts w:eastAsia="Times New Roman" w:ascii="Tahoma" w:hAnsi="Tahoma"/>
          <w:color w:val="auto"/>
          <w:sz w:val="18"/>
          <w:szCs w:val="18"/>
          <w:lang w:val="en-US"/>
        </w:rPr>
        <w:t> 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firstLine="709"/>
        <w:jc w:val="center"/>
        <w:textAlignment w:val="top"/>
        <w:outlineLvl w:val="2"/>
        <w:rPr>
          <w:rFonts w:eastAsia="Times New Roman" w:cs="Times New Roman"/>
          <w:b/>
          <w:b/>
          <w:bCs/>
          <w:color w:val="auto"/>
          <w:lang w:bidi="ar-SA"/>
        </w:rPr>
      </w:pPr>
      <w:r>
        <w:rPr>
          <w:rFonts w:eastAsia="Times New Roman" w:cs="Times New Roman"/>
          <w:b/>
          <w:bCs/>
          <w:color w:val="auto"/>
          <w:lang w:bidi="ar-SA"/>
        </w:rPr>
        <w:t>2. Основные цели и задачи</w:t>
      </w:r>
    </w:p>
    <w:p>
      <w:pPr>
        <w:pStyle w:val="Normal"/>
        <w:ind w:firstLine="709"/>
        <w:rPr>
          <w:highlight w:val="yellow"/>
        </w:rPr>
      </w:pPr>
      <w:r>
        <w:rPr/>
        <w:t xml:space="preserve">2.1 Ученый совет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разрабатывает и утверждает основные направления научных исследований, проводимых </w:t>
      </w:r>
      <w:r>
        <w:rPr>
          <w:rFonts w:eastAsia="Times New Roman" w:cs="Times New Roman"/>
          <w:color w:val="auto"/>
          <w:lang w:bidi="ar-SA"/>
        </w:rPr>
        <w:t>Институтом</w:t>
      </w:r>
      <w:r>
        <w:rPr/>
        <w:t>.</w:t>
      </w:r>
    </w:p>
    <w:p>
      <w:pPr>
        <w:pStyle w:val="Normal"/>
        <w:ind w:firstLine="709"/>
        <w:rPr>
          <w:rFonts w:eastAsia="Times New Roman" w:cs="Times New Roman"/>
          <w:color w:val="auto"/>
          <w:highlight w:val="yellow"/>
          <w:lang w:bidi="ar-SA"/>
        </w:rPr>
      </w:pPr>
      <w:r>
        <w:rPr/>
        <w:t>2.2</w:t>
        <w:tab/>
        <w:t>У</w:t>
      </w:r>
      <w:r>
        <w:rPr>
          <w:rFonts w:eastAsia="Times New Roman" w:cs="Times New Roman"/>
          <w:color w:val="auto"/>
          <w:lang w:bidi="ar-SA"/>
        </w:rPr>
        <w:t xml:space="preserve">частвует в решении вопросов научно-исследовательской, учебной и инновационной деятельности, подготовки кадров, международных связей, издательской деятельности, а также других вопросов деятельности Института. </w:t>
      </w:r>
    </w:p>
    <w:p>
      <w:pPr>
        <w:pStyle w:val="Normal"/>
        <w:ind w:firstLine="709"/>
        <w:rPr>
          <w:highlight w:val="yellow"/>
        </w:rPr>
      </w:pPr>
      <w:r>
        <w:rPr/>
        <w:t>2.3</w:t>
        <w:tab/>
        <w:t xml:space="preserve">Утверждает планы проводимых </w:t>
      </w:r>
      <w:r>
        <w:rPr>
          <w:rFonts w:eastAsia="Times New Roman" w:cs="Times New Roman"/>
          <w:color w:val="auto"/>
          <w:lang w:bidi="ar-SA"/>
        </w:rPr>
        <w:t xml:space="preserve">Институтом </w:t>
      </w:r>
      <w:r>
        <w:rPr/>
        <w:t>совещаний и конференций.</w:t>
      </w:r>
    </w:p>
    <w:p>
      <w:pPr>
        <w:pStyle w:val="Normal"/>
        <w:widowControl/>
        <w:shd w:val="clear" w:color="auto" w:fill="FFFFFF"/>
        <w:ind w:firstLine="709"/>
        <w:textAlignment w:val="top"/>
        <w:rPr>
          <w:highlight w:val="yellow"/>
        </w:rPr>
      </w:pPr>
      <w:r>
        <w:rPr/>
        <w:t>2.4</w:t>
        <w:tab/>
        <w:t xml:space="preserve">Рассматривает вопросы материально-технического и финансового обеспечения планируемых научно-исследовательских работ </w:t>
      </w:r>
      <w:r>
        <w:rPr>
          <w:rFonts w:eastAsia="Times New Roman" w:cs="Times New Roman"/>
          <w:color w:val="auto"/>
          <w:lang w:bidi="ar-SA"/>
        </w:rPr>
        <w:t>Института по согласованию с планово-финансовым управлением и проректором по финансово-экономической работе Университета</w:t>
      </w:r>
      <w:r>
        <w:rPr/>
        <w:t xml:space="preserve">. </w:t>
      </w:r>
    </w:p>
    <w:p>
      <w:pPr>
        <w:pStyle w:val="Normal"/>
        <w:widowControl/>
        <w:shd w:val="clear" w:color="auto" w:fill="FFFFFF"/>
        <w:ind w:firstLine="708"/>
        <w:textAlignment w:val="top"/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2.5 Заслушивает ежегодные отчеты директора Института и дает оценку результатов его деятельности.</w:t>
      </w:r>
    </w:p>
    <w:p>
      <w:pPr>
        <w:pStyle w:val="Normal"/>
        <w:widowControl/>
        <w:shd w:val="clear" w:color="auto" w:fill="FFFFFF"/>
        <w:ind w:firstLine="709"/>
        <w:textAlignment w:val="top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3. Функции</w:t>
      </w:r>
    </w:p>
    <w:p>
      <w:pPr>
        <w:pStyle w:val="Normal"/>
        <w:ind w:firstLine="709"/>
        <w:rPr>
          <w:highlight w:val="yellow"/>
        </w:rPr>
      </w:pPr>
      <w:r>
        <w:rPr/>
        <w:t>3.1</w:t>
        <w:tab/>
        <w:t xml:space="preserve">Подготавливает предложения по созданию и реорганизации структурных подразделений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>и выносит данные решения на утверждение ученого совета Университета.</w:t>
      </w:r>
    </w:p>
    <w:p>
      <w:pPr>
        <w:pStyle w:val="Normal"/>
        <w:ind w:firstLine="709"/>
        <w:rPr>
          <w:highlight w:val="yellow"/>
        </w:rPr>
      </w:pPr>
      <w:r>
        <w:rPr/>
        <w:t>3.2</w:t>
        <w:tab/>
        <w:t xml:space="preserve">Определяет основные направления научно-исследовательской работы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.</w:t>
      </w:r>
    </w:p>
    <w:p>
      <w:pPr>
        <w:pStyle w:val="Normal"/>
        <w:ind w:firstLine="709"/>
        <w:rPr>
          <w:highlight w:val="yellow"/>
        </w:rPr>
      </w:pPr>
      <w:r>
        <w:rPr/>
        <w:t>3.3</w:t>
        <w:tab/>
        <w:t xml:space="preserve">Периодически заслушивает отчеты руководителей структурных подразделений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, отдельных сотрудников и дает им оценку.</w:t>
      </w:r>
    </w:p>
    <w:p>
      <w:pPr>
        <w:pStyle w:val="Normal"/>
        <w:ind w:firstLine="709"/>
        <w:rPr>
          <w:highlight w:val="yellow"/>
        </w:rPr>
      </w:pPr>
      <w:r>
        <w:rPr/>
        <w:t>3.4</w:t>
        <w:tab/>
        <w:t xml:space="preserve">Подводит итоги научной и учебной работы, внебюджетной деятельности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, дает оценку качеству работы и рекомендации по его улучшению.</w:t>
      </w:r>
    </w:p>
    <w:p>
      <w:pPr>
        <w:pStyle w:val="Normal"/>
        <w:ind w:firstLine="709"/>
        <w:rPr>
          <w:highlight w:val="yellow"/>
        </w:rPr>
      </w:pPr>
      <w:r>
        <w:rPr/>
        <w:t>3.5</w:t>
        <w:tab/>
        <w:t>Разрабатывает мероприятия по дальнейшему улучшению подготовки кадров, обсуждает планы повышения квалификации специалистов.</w:t>
      </w:r>
    </w:p>
    <w:p>
      <w:pPr>
        <w:pStyle w:val="Normal"/>
        <w:ind w:firstLine="709"/>
        <w:rPr>
          <w:highlight w:val="yellow"/>
        </w:rPr>
      </w:pPr>
      <w:r>
        <w:rPr/>
        <w:t>3.6</w:t>
        <w:tab/>
        <w:t xml:space="preserve">Рассматривает годовые и перспективные планы развития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.</w:t>
      </w:r>
    </w:p>
    <w:p>
      <w:pPr>
        <w:pStyle w:val="Normal"/>
        <w:ind w:firstLine="709"/>
        <w:rPr/>
      </w:pPr>
      <w:r>
        <w:rPr/>
        <w:t>3.7</w:t>
        <w:tab/>
        <w:t xml:space="preserve">Работа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>проводится по плану, разрабатываемому на учебный год.</w:t>
      </w:r>
      <w:bookmarkStart w:id="6" w:name="_GoBack"/>
      <w:bookmarkEnd w:id="6"/>
    </w:p>
    <w:p>
      <w:pPr>
        <w:pStyle w:val="Normal"/>
        <w:ind w:firstLine="709"/>
        <w:rPr/>
      </w:pPr>
      <w:r>
        <w:rPr/>
        <w:t xml:space="preserve">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4. Права и обязанности</w:t>
      </w:r>
    </w:p>
    <w:p>
      <w:pPr>
        <w:pStyle w:val="Normal"/>
        <w:ind w:firstLine="709"/>
        <w:rPr/>
      </w:pPr>
      <w:r>
        <w:rPr/>
        <w:t>4.1</w:t>
        <w:tab/>
        <w:t xml:space="preserve">Ученый совет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>правомочен принимать решения, если на заседании присутствует не менее 2/3 от общего числа его членов.</w:t>
      </w:r>
    </w:p>
    <w:p>
      <w:pPr>
        <w:pStyle w:val="Normal"/>
        <w:ind w:firstLine="709"/>
        <w:rPr/>
      </w:pPr>
      <w:r>
        <w:rPr/>
        <w:t>4.2</w:t>
        <w:tab/>
        <w:t xml:space="preserve">Решения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>по всем вопросам научной, учебной и хозяйственной деятельности принимаются открытым голосованием, простым большинством голосов.</w:t>
      </w:r>
    </w:p>
    <w:p>
      <w:pPr>
        <w:pStyle w:val="Normal"/>
        <w:ind w:firstLine="709"/>
        <w:rPr/>
      </w:pPr>
      <w:r>
        <w:rPr/>
        <w:t>4.3</w:t>
        <w:tab/>
        <w:t xml:space="preserve">Решения ученого совета вступают в силу непосредственно после принятия, а решения по структурным изменениям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, замещения должностей и т.п. после утверждения ректором Университета.</w:t>
      </w:r>
    </w:p>
    <w:p>
      <w:pPr>
        <w:pStyle w:val="Normal"/>
        <w:ind w:firstLine="709"/>
        <w:rPr/>
      </w:pPr>
      <w:r>
        <w:rPr/>
        <w:t>4.4</w:t>
        <w:tab/>
        <w:t xml:space="preserve">Заседания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оформляются протоколом. Протоколы подписываются председателем и секретарем Ученого совета </w:t>
      </w:r>
      <w:r>
        <w:rPr>
          <w:rFonts w:eastAsia="Times New Roman" w:cs="Times New Roman"/>
          <w:color w:val="auto"/>
          <w:lang w:bidi="ar-SA"/>
        </w:rPr>
        <w:t>Института</w:t>
      </w:r>
      <w:r>
        <w:rPr/>
        <w:t>.</w:t>
      </w:r>
    </w:p>
    <w:p>
      <w:pPr>
        <w:pStyle w:val="Normal"/>
        <w:ind w:firstLine="709"/>
        <w:rPr/>
      </w:pPr>
      <w:r>
        <w:rPr/>
        <w:t>4.5</w:t>
        <w:tab/>
        <w:t xml:space="preserve">Председатель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организует систематическую проверку исполнения решений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и информирует членов ученого совета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>о выполнении принятых решений.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5. Ответственность</w:t>
      </w:r>
    </w:p>
    <w:p>
      <w:pPr>
        <w:pStyle w:val="Normal"/>
        <w:ind w:firstLine="709"/>
        <w:rPr/>
      </w:pPr>
      <w:r>
        <w:rPr/>
        <w:t>5.1</w:t>
        <w:tab/>
        <w:t xml:space="preserve">Ученый совет </w:t>
      </w:r>
      <w:r>
        <w:rPr>
          <w:rFonts w:eastAsia="Times New Roman" w:cs="Times New Roman"/>
          <w:color w:val="auto"/>
          <w:lang w:bidi="ar-SA"/>
        </w:rPr>
        <w:t xml:space="preserve">Института </w:t>
      </w:r>
      <w:r>
        <w:rPr/>
        <w:t xml:space="preserve">в своей деятельности руководствуется действующим законодательством Российской Федерации, Уставом Университета, положением об </w:t>
      </w:r>
      <w:r>
        <w:rPr>
          <w:rFonts w:eastAsia="Times New Roman" w:cs="Times New Roman"/>
          <w:color w:val="auto"/>
          <w:lang w:bidi="ar-SA"/>
        </w:rPr>
        <w:t>Институте</w:t>
      </w:r>
      <w:r>
        <w:rPr/>
        <w:t>, данным положением, всеми инструкциями, указаниями, решениями и нормативными актами ученого совета Университета.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hd w:val="clear" w:color="auto" w:fill="FFFFFF"/>
        <w:ind w:firstLine="709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6. Заключительные положения</w:t>
      </w:r>
    </w:p>
    <w:p>
      <w:pPr>
        <w:pStyle w:val="Normal"/>
        <w:shd w:val="clear" w:color="auto" w:fill="FFFFFF"/>
        <w:ind w:firstLine="709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>6.1 В настоящее Положение могут вноситься изменения и дополнения.</w:t>
      </w:r>
    </w:p>
    <w:p>
      <w:pPr>
        <w:pStyle w:val="Normal"/>
        <w:widowControl/>
        <w:shd w:val="clear" w:color="auto" w:fill="FFFFFF"/>
        <w:ind w:firstLine="709"/>
        <w:textAlignment w:val="top"/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 </w:t>
      </w:r>
    </w:p>
    <w:p>
      <w:pPr>
        <w:pStyle w:val="Normal"/>
        <w:rPr>
          <w:rFonts w:eastAsia="Times New Roman" w:cs="Times New Roman"/>
          <w:color w:val="auto"/>
          <w:lang w:bidi="ar-SA"/>
        </w:rPr>
      </w:pPr>
      <w:r>
        <w:rPr>
          <w:rFonts w:cs="Times New Roman"/>
        </w:rPr>
        <w:t xml:space="preserve">Директор </w:t>
      </w:r>
      <w:r>
        <w:rPr>
          <w:rFonts w:eastAsia="Times New Roman" w:cs="Times New Roman"/>
          <w:color w:val="auto"/>
          <w:lang w:bidi="ar-SA"/>
        </w:rPr>
        <w:t>Института фундаментальной медицины       ________________  И.В. Мухина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Согласовано:</w:t>
      </w:r>
    </w:p>
    <w:p>
      <w:pPr>
        <w:pStyle w:val="Normal"/>
        <w:rPr/>
      </w:pPr>
      <w:r>
        <w:rPr>
          <w:rFonts w:eastAsia="Times New Roman"/>
        </w:rPr>
        <w:t xml:space="preserve">Первый проректор – проректор по научной работе      _________________ </w:t>
      </w:r>
      <w:r>
        <w:rPr/>
        <w:t>И.А. Клеменова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>
          <w:rFonts w:eastAsia="Times New Roman"/>
        </w:rPr>
        <w:t xml:space="preserve">Проректор по учебной работе                                         _________________ </w:t>
      </w:r>
      <w:r>
        <w:rPr/>
        <w:t>Е.С. Богомолова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/>
        </w:rPr>
      </w:pPr>
      <w:r>
        <w:rPr/>
        <w:t>Ученый секретарь Университета                                     _________________ Н.Н. Андреева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cs="Times New Roman"/>
        </w:rPr>
      </w:pPr>
      <w:r>
        <w:rPr>
          <w:rFonts w:eastAsia="Times New Roman"/>
        </w:rPr>
        <w:t>Начальник управления кадрами                                      _________________</w:t>
      </w:r>
      <w:r>
        <w:rPr/>
        <w:t xml:space="preserve"> Ю.И. Китаева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юридического управления                            _________________ А.В. Качко</w:t>
      </w:r>
      <w:r>
        <w:rPr>
          <w:rFonts w:cs="Times New Roman"/>
        </w:rPr>
        <w:t xml:space="preserve">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6cdb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ahoma" w:cs="Tahoma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37087"/>
    <w:rPr>
      <w:rFonts w:ascii="Segoe UI" w:hAnsi="Segoe UI" w:eastAsia="Tahoma" w:cs="Segoe UI"/>
      <w:color w:val="000000"/>
      <w:sz w:val="18"/>
      <w:szCs w:val="18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2652"/>
    <w:pPr>
      <w:widowControl/>
      <w:spacing w:lineRule="auto" w:line="259" w:before="0" w:after="16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708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6cdb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9CB9-7662-4FE4-BA66-103F7806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LibreOffice/6.3.2.2$Windows_x86 LibreOffice_project/98b30e735bda24bc04ab42594c85f7fd8be07b9c</Application>
  <Pages>3</Pages>
  <Words>720</Words>
  <Characters>5638</Characters>
  <CharactersWithSpaces>6492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2019-02-05T09:18:00Z</dcterms:created>
  <dc:creator>1</dc:creator>
  <dc:description/>
  <dc:language>ru-RU</dc:language>
  <cp:lastModifiedBy/>
  <cp:lastPrinted>2019-03-18T12:08:00Z</cp:lastPrinted>
  <dcterms:modified xsi:type="dcterms:W3CDTF">2020-08-20T13:59:10Z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